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D77" w:rsidRPr="00F20D77" w:rsidRDefault="00F20D77" w:rsidP="00F20D77">
      <w:pPr>
        <w:numPr>
          <w:ilvl w:val="0"/>
          <w:numId w:val="1"/>
        </w:numPr>
        <w:shd w:val="clear" w:color="auto" w:fill="FFFFFF"/>
        <w:spacing w:after="0" w:line="288" w:lineRule="atLeast"/>
        <w:ind w:left="450"/>
        <w:rPr>
          <w:rFonts w:ascii="Arial" w:eastAsia="Times New Roman" w:hAnsi="Arial" w:cs="Arial"/>
          <w:caps/>
          <w:color w:val="666666"/>
          <w:sz w:val="24"/>
          <w:szCs w:val="24"/>
          <w:lang w:eastAsia="ru-RU"/>
        </w:rPr>
      </w:pPr>
      <w:r w:rsidRPr="00F20D77">
        <w:rPr>
          <w:rFonts w:ascii="Arial" w:eastAsia="Times New Roman" w:hAnsi="Arial" w:cs="Arial"/>
          <w:caps/>
          <w:color w:val="666666"/>
          <w:sz w:val="24"/>
          <w:szCs w:val="24"/>
          <w:bdr w:val="none" w:sz="0" w:space="0" w:color="auto" w:frame="1"/>
          <w:lang w:eastAsia="ru-RU"/>
        </w:rPr>
        <w:t>ОПИСАНИЕ</w:t>
      </w:r>
    </w:p>
    <w:p w:rsidR="00F20D77" w:rsidRPr="00F20D77" w:rsidRDefault="00F20D77" w:rsidP="00F20D77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20D77">
        <w:rPr>
          <w:rFonts w:ascii="Arial" w:eastAsia="Times New Roman" w:hAnsi="Arial" w:cs="Arial"/>
          <w:color w:val="666666"/>
          <w:sz w:val="24"/>
          <w:szCs w:val="24"/>
          <w:bdr w:val="none" w:sz="0" w:space="0" w:color="auto" w:frame="1"/>
          <w:lang w:eastAsia="ru-RU"/>
        </w:rPr>
        <w:t>Описание продукта:</w:t>
      </w:r>
    </w:p>
    <w:p w:rsidR="00F20D77" w:rsidRPr="00F20D77" w:rsidRDefault="00F20D77" w:rsidP="00F20D77">
      <w:pPr>
        <w:numPr>
          <w:ilvl w:val="0"/>
          <w:numId w:val="2"/>
        </w:numPr>
        <w:shd w:val="clear" w:color="auto" w:fill="FFFFFF"/>
        <w:spacing w:after="0" w:line="288" w:lineRule="atLeast"/>
        <w:ind w:left="75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20D77">
        <w:rPr>
          <w:rFonts w:ascii="Arial" w:eastAsia="Times New Roman" w:hAnsi="Arial" w:cs="Arial"/>
          <w:color w:val="666666"/>
          <w:sz w:val="24"/>
          <w:szCs w:val="24"/>
          <w:bdr w:val="none" w:sz="0" w:space="0" w:color="auto" w:frame="1"/>
          <w:lang w:eastAsia="ru-RU"/>
        </w:rPr>
        <w:t>Покрытие вставки выполнено из стали марки P265GH в соответствии с EN 10088-2.</w:t>
      </w:r>
    </w:p>
    <w:p w:rsidR="00F20D77" w:rsidRPr="00F20D77" w:rsidRDefault="00F20D77" w:rsidP="00F20D77">
      <w:pPr>
        <w:numPr>
          <w:ilvl w:val="0"/>
          <w:numId w:val="2"/>
        </w:numPr>
        <w:shd w:val="clear" w:color="auto" w:fill="FFFFFF"/>
        <w:spacing w:after="0" w:line="288" w:lineRule="atLeast"/>
        <w:ind w:left="75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20D77">
        <w:rPr>
          <w:rFonts w:ascii="Arial" w:eastAsia="Times New Roman" w:hAnsi="Arial" w:cs="Arial"/>
          <w:color w:val="666666"/>
          <w:sz w:val="24"/>
          <w:szCs w:val="24"/>
          <w:bdr w:val="none" w:sz="0" w:space="0" w:color="auto" w:frame="1"/>
          <w:lang w:eastAsia="ru-RU"/>
        </w:rPr>
        <w:t>Вставки изготавливаются на современных станках с ЧПУ (лазер 2D, 3D лазер, фальцевальный пресс).</w:t>
      </w:r>
    </w:p>
    <w:p w:rsidR="00F20D77" w:rsidRPr="00F20D77" w:rsidRDefault="00F20D77" w:rsidP="00F20D77">
      <w:pPr>
        <w:numPr>
          <w:ilvl w:val="0"/>
          <w:numId w:val="2"/>
        </w:numPr>
        <w:shd w:val="clear" w:color="auto" w:fill="FFFFFF"/>
        <w:spacing w:after="0" w:line="288" w:lineRule="atLeast"/>
        <w:ind w:left="75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20D77">
        <w:rPr>
          <w:rFonts w:ascii="Arial" w:eastAsia="Times New Roman" w:hAnsi="Arial" w:cs="Arial"/>
          <w:color w:val="666666"/>
          <w:sz w:val="24"/>
          <w:szCs w:val="24"/>
          <w:bdr w:val="none" w:sz="0" w:space="0" w:color="auto" w:frame="1"/>
          <w:lang w:eastAsia="ru-RU"/>
        </w:rPr>
        <w:t>Вставка приваривается на сварочном роботе MAG, что гарантирует высокое качество и эстетичный вид сварных швов.</w:t>
      </w:r>
    </w:p>
    <w:p w:rsidR="00F20D77" w:rsidRPr="00F20D77" w:rsidRDefault="00F20D77" w:rsidP="00F20D77">
      <w:pPr>
        <w:numPr>
          <w:ilvl w:val="0"/>
          <w:numId w:val="2"/>
        </w:numPr>
        <w:shd w:val="clear" w:color="auto" w:fill="FFFFFF"/>
        <w:spacing w:after="0" w:line="288" w:lineRule="atLeast"/>
        <w:ind w:left="75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20D77">
        <w:rPr>
          <w:rFonts w:ascii="Arial" w:eastAsia="Times New Roman" w:hAnsi="Arial" w:cs="Arial"/>
          <w:color w:val="666666"/>
          <w:sz w:val="24"/>
          <w:szCs w:val="24"/>
          <w:bdr w:val="none" w:sz="0" w:space="0" w:color="auto" w:frame="1"/>
          <w:lang w:eastAsia="ru-RU"/>
        </w:rPr>
        <w:t>Стальная дверь изготовлена ​​из специального профиля, обеспечивающего жесткость и устойчивость к высоким температурам.</w:t>
      </w:r>
    </w:p>
    <w:p w:rsidR="00F20D77" w:rsidRPr="00F20D77" w:rsidRDefault="00F20D77" w:rsidP="00F20D77">
      <w:pPr>
        <w:numPr>
          <w:ilvl w:val="0"/>
          <w:numId w:val="2"/>
        </w:numPr>
        <w:shd w:val="clear" w:color="auto" w:fill="FFFFFF"/>
        <w:spacing w:after="0" w:line="288" w:lineRule="atLeast"/>
        <w:ind w:left="75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20D77">
        <w:rPr>
          <w:rFonts w:ascii="Arial" w:eastAsia="Times New Roman" w:hAnsi="Arial" w:cs="Arial"/>
          <w:color w:val="666666"/>
          <w:sz w:val="24"/>
          <w:szCs w:val="24"/>
          <w:bdr w:val="none" w:sz="0" w:space="0" w:color="auto" w:frame="1"/>
          <w:lang w:eastAsia="ru-RU"/>
        </w:rPr>
        <w:t>Термостойкое керамическое стекло с рабочими температурами до 800 ° C.</w:t>
      </w:r>
    </w:p>
    <w:p w:rsidR="00F20D77" w:rsidRPr="00F20D77" w:rsidRDefault="00F20D77" w:rsidP="00F20D77">
      <w:pPr>
        <w:numPr>
          <w:ilvl w:val="0"/>
          <w:numId w:val="2"/>
        </w:numPr>
        <w:shd w:val="clear" w:color="auto" w:fill="FFFFFF"/>
        <w:spacing w:after="0" w:line="288" w:lineRule="atLeast"/>
        <w:ind w:left="75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20D77">
        <w:rPr>
          <w:rFonts w:ascii="Arial" w:eastAsia="Times New Roman" w:hAnsi="Arial" w:cs="Arial"/>
          <w:color w:val="666666"/>
          <w:sz w:val="24"/>
          <w:szCs w:val="24"/>
          <w:bdr w:val="none" w:sz="0" w:space="0" w:color="auto" w:frame="1"/>
          <w:lang w:eastAsia="ru-RU"/>
        </w:rPr>
        <w:t>Стальная основа вставки снабжена дросселем забора холодного воздуха.</w:t>
      </w:r>
    </w:p>
    <w:p w:rsidR="00F20D77" w:rsidRPr="00F20D77" w:rsidRDefault="00F20D77" w:rsidP="00F20D77">
      <w:pPr>
        <w:numPr>
          <w:ilvl w:val="0"/>
          <w:numId w:val="2"/>
        </w:numPr>
        <w:shd w:val="clear" w:color="auto" w:fill="FFFFFF"/>
        <w:spacing w:after="0" w:line="288" w:lineRule="atLeast"/>
        <w:ind w:left="75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20D77">
        <w:rPr>
          <w:rFonts w:ascii="Arial" w:eastAsia="Times New Roman" w:hAnsi="Arial" w:cs="Arial"/>
          <w:color w:val="666666"/>
          <w:sz w:val="24"/>
          <w:szCs w:val="24"/>
          <w:bdr w:val="none" w:sz="0" w:space="0" w:color="auto" w:frame="1"/>
          <w:lang w:eastAsia="ru-RU"/>
        </w:rPr>
        <w:t>Вставка оснащена воздушной завесой, обеспечивающей эффект чистого стекла.</w:t>
      </w:r>
    </w:p>
    <w:p w:rsidR="00F20D77" w:rsidRPr="00F20D77" w:rsidRDefault="00F20D77" w:rsidP="00F20D77">
      <w:pPr>
        <w:numPr>
          <w:ilvl w:val="0"/>
          <w:numId w:val="2"/>
        </w:numPr>
        <w:shd w:val="clear" w:color="auto" w:fill="FFFFFF"/>
        <w:spacing w:after="0" w:line="288" w:lineRule="atLeast"/>
        <w:ind w:left="75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20D77">
        <w:rPr>
          <w:rFonts w:ascii="Arial" w:eastAsia="Times New Roman" w:hAnsi="Arial" w:cs="Arial"/>
          <w:color w:val="666666"/>
          <w:sz w:val="24"/>
          <w:szCs w:val="24"/>
          <w:bdr w:val="none" w:sz="0" w:space="0" w:color="auto" w:frame="1"/>
          <w:lang w:eastAsia="ru-RU"/>
        </w:rPr>
        <w:t>Специально разработанная задняя часть корпуса позволяет подавать вторичный воздух в верхнюю часть топки. Повышает эффективность устройства за счет дожигания дымовых газов.</w:t>
      </w:r>
    </w:p>
    <w:p w:rsidR="00F20D77" w:rsidRPr="00F20D77" w:rsidRDefault="00F20D77" w:rsidP="00F20D77">
      <w:pPr>
        <w:numPr>
          <w:ilvl w:val="0"/>
          <w:numId w:val="2"/>
        </w:numPr>
        <w:shd w:val="clear" w:color="auto" w:fill="FFFFFF"/>
        <w:spacing w:after="0" w:line="288" w:lineRule="atLeast"/>
        <w:ind w:left="75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20D77">
        <w:rPr>
          <w:rFonts w:ascii="Arial" w:eastAsia="Times New Roman" w:hAnsi="Arial" w:cs="Arial"/>
          <w:color w:val="666666"/>
          <w:sz w:val="24"/>
          <w:szCs w:val="24"/>
          <w:bdr w:val="none" w:sz="0" w:space="0" w:color="auto" w:frame="1"/>
          <w:lang w:eastAsia="ru-RU"/>
        </w:rPr>
        <w:t>Соответствуют стандартам </w:t>
      </w:r>
      <w:proofErr w:type="spellStart"/>
      <w:r w:rsidRPr="00F20D77">
        <w:rPr>
          <w:rFonts w:ascii="Arial" w:eastAsia="Times New Roman" w:hAnsi="Arial" w:cs="Arial"/>
          <w:color w:val="666666"/>
          <w:sz w:val="24"/>
          <w:szCs w:val="24"/>
          <w:bdr w:val="none" w:sz="0" w:space="0" w:color="auto" w:frame="1"/>
          <w:lang w:eastAsia="ru-RU"/>
        </w:rPr>
        <w:t>BlmSchV</w:t>
      </w:r>
      <w:proofErr w:type="spellEnd"/>
      <w:r w:rsidRPr="00F20D77">
        <w:rPr>
          <w:rFonts w:ascii="Arial" w:eastAsia="Times New Roman" w:hAnsi="Arial" w:cs="Arial"/>
          <w:color w:val="666666"/>
          <w:sz w:val="24"/>
          <w:szCs w:val="24"/>
          <w:bdr w:val="none" w:sz="0" w:space="0" w:color="auto" w:frame="1"/>
          <w:lang w:eastAsia="ru-RU"/>
        </w:rPr>
        <w:t xml:space="preserve"> II, </w:t>
      </w:r>
      <w:proofErr w:type="spellStart"/>
      <w:r w:rsidRPr="00F20D77">
        <w:rPr>
          <w:rFonts w:ascii="Arial" w:eastAsia="Times New Roman" w:hAnsi="Arial" w:cs="Arial"/>
          <w:color w:val="666666"/>
          <w:sz w:val="24"/>
          <w:szCs w:val="24"/>
          <w:bdr w:val="none" w:sz="0" w:space="0" w:color="auto" w:frame="1"/>
          <w:lang w:eastAsia="ru-RU"/>
        </w:rPr>
        <w:t>Ecodesign</w:t>
      </w:r>
      <w:proofErr w:type="spellEnd"/>
      <w:r w:rsidRPr="00F20D77">
        <w:rPr>
          <w:rFonts w:ascii="Arial" w:eastAsia="Times New Roman" w:hAnsi="Arial" w:cs="Arial"/>
          <w:color w:val="666666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F20D77">
        <w:rPr>
          <w:rFonts w:ascii="Arial" w:eastAsia="Times New Roman" w:hAnsi="Arial" w:cs="Arial"/>
          <w:color w:val="666666"/>
          <w:sz w:val="24"/>
          <w:szCs w:val="24"/>
          <w:bdr w:val="none" w:sz="0" w:space="0" w:color="auto" w:frame="1"/>
          <w:lang w:eastAsia="ru-RU"/>
        </w:rPr>
        <w:t>и  15</w:t>
      </w:r>
      <w:proofErr w:type="gramEnd"/>
      <w:r w:rsidRPr="00F20D77">
        <w:rPr>
          <w:rFonts w:ascii="Arial" w:eastAsia="Times New Roman" w:hAnsi="Arial" w:cs="Arial"/>
          <w:color w:val="666666"/>
          <w:sz w:val="24"/>
          <w:szCs w:val="24"/>
          <w:bdr w:val="none" w:sz="0" w:space="0" w:color="auto" w:frame="1"/>
          <w:lang w:eastAsia="ru-RU"/>
        </w:rPr>
        <w:t>a B-VG.</w:t>
      </w:r>
    </w:p>
    <w:p w:rsidR="00F20D77" w:rsidRPr="00F20D77" w:rsidRDefault="00F20D77" w:rsidP="00F20D77">
      <w:pPr>
        <w:numPr>
          <w:ilvl w:val="0"/>
          <w:numId w:val="2"/>
        </w:numPr>
        <w:shd w:val="clear" w:color="auto" w:fill="FFFFFF"/>
        <w:spacing w:after="0" w:line="288" w:lineRule="atLeast"/>
        <w:ind w:left="75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20D77">
        <w:rPr>
          <w:rFonts w:ascii="Arial" w:eastAsia="Times New Roman" w:hAnsi="Arial" w:cs="Arial"/>
          <w:color w:val="666666"/>
          <w:sz w:val="24"/>
          <w:szCs w:val="24"/>
          <w:bdr w:val="none" w:sz="0" w:space="0" w:color="auto" w:frame="1"/>
          <w:lang w:eastAsia="ru-RU"/>
        </w:rPr>
        <w:t xml:space="preserve">В соответствии с требованиями Директивы по </w:t>
      </w:r>
      <w:proofErr w:type="spellStart"/>
      <w:r w:rsidRPr="00F20D77">
        <w:rPr>
          <w:rFonts w:ascii="Arial" w:eastAsia="Times New Roman" w:hAnsi="Arial" w:cs="Arial"/>
          <w:color w:val="666666"/>
          <w:sz w:val="24"/>
          <w:szCs w:val="24"/>
          <w:bdr w:val="none" w:sz="0" w:space="0" w:color="auto" w:frame="1"/>
          <w:lang w:eastAsia="ru-RU"/>
        </w:rPr>
        <w:t>экодизайну</w:t>
      </w:r>
      <w:proofErr w:type="spellEnd"/>
      <w:r w:rsidRPr="00F20D77">
        <w:rPr>
          <w:rFonts w:ascii="Arial" w:eastAsia="Times New Roman" w:hAnsi="Arial" w:cs="Arial"/>
          <w:color w:val="666666"/>
          <w:sz w:val="24"/>
          <w:szCs w:val="24"/>
          <w:bdr w:val="none" w:sz="0" w:space="0" w:color="auto" w:frame="1"/>
          <w:lang w:eastAsia="ru-RU"/>
        </w:rPr>
        <w:t xml:space="preserve"> в странах-членах ЕС: «Этот продукт нельзя использовать в качестве основного источника тепла».</w:t>
      </w:r>
      <w:bookmarkStart w:id="0" w:name="_GoBack"/>
      <w:bookmarkEnd w:id="0"/>
    </w:p>
    <w:tbl>
      <w:tblPr>
        <w:tblW w:w="0" w:type="auto"/>
        <w:tblInd w:w="150" w:type="dxa"/>
        <w:shd w:val="clear" w:color="auto" w:fill="E0E0E0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Albero AL14RG.H - Features"/>
      </w:tblPr>
      <w:tblGrid>
        <w:gridCol w:w="6187"/>
        <w:gridCol w:w="3018"/>
      </w:tblGrid>
      <w:tr w:rsidR="00F20D77" w:rsidRPr="00F20D77" w:rsidTr="00F20D77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0D77" w:rsidRPr="00F20D77" w:rsidRDefault="00F20D77" w:rsidP="00F20D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9"/>
                <w:szCs w:val="29"/>
                <w:lang w:eastAsia="ru-RU"/>
              </w:rPr>
            </w:pPr>
            <w:r w:rsidRPr="00F20D77">
              <w:rPr>
                <w:rFonts w:ascii="Arial" w:eastAsia="Times New Roman" w:hAnsi="Arial" w:cs="Arial"/>
                <w:color w:val="666666"/>
                <w:sz w:val="29"/>
                <w:szCs w:val="29"/>
                <w:bdr w:val="none" w:sz="0" w:space="0" w:color="auto" w:frame="1"/>
                <w:lang w:eastAsia="ru-RU"/>
              </w:rPr>
              <w:t>особенности</w:t>
            </w:r>
          </w:p>
        </w:tc>
      </w:tr>
      <w:tr w:rsidR="00F20D77" w:rsidRPr="00F20D77" w:rsidTr="00F20D77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0D77" w:rsidRPr="00F20D77" w:rsidRDefault="00F20D77" w:rsidP="00F20D77">
            <w:pPr>
              <w:spacing w:after="0" w:line="240" w:lineRule="auto"/>
              <w:jc w:val="center"/>
              <w:rPr>
                <w:rFonts w:ascii="Arial" w:eastAsia="Times New Roman" w:hAnsi="Arial" w:cs="Arial"/>
                <w:caps/>
                <w:color w:val="666666"/>
                <w:spacing w:val="120"/>
                <w:sz w:val="29"/>
                <w:szCs w:val="29"/>
                <w:lang w:eastAsia="ru-RU"/>
              </w:rPr>
            </w:pPr>
            <w:r w:rsidRPr="00F20D77">
              <w:rPr>
                <w:rFonts w:ascii="Arial" w:eastAsia="Times New Roman" w:hAnsi="Arial" w:cs="Arial"/>
                <w:caps/>
                <w:color w:val="666666"/>
                <w:spacing w:val="120"/>
                <w:sz w:val="29"/>
                <w:szCs w:val="29"/>
                <w:bdr w:val="none" w:sz="0" w:space="0" w:color="auto" w:frame="1"/>
                <w:lang w:eastAsia="ru-RU"/>
              </w:rPr>
              <w:t>ОСОБЕННОСТИ</w:t>
            </w:r>
          </w:p>
        </w:tc>
      </w:tr>
      <w:tr w:rsidR="00F20D77" w:rsidRPr="00F20D77" w:rsidTr="00F20D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0D77" w:rsidRPr="00F20D77" w:rsidRDefault="00F20D77" w:rsidP="00F20D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9"/>
                <w:szCs w:val="29"/>
                <w:lang w:eastAsia="ru-RU"/>
              </w:rPr>
            </w:pPr>
            <w:r w:rsidRPr="00F20D77">
              <w:rPr>
                <w:rFonts w:ascii="Arial" w:eastAsia="Times New Roman" w:hAnsi="Arial" w:cs="Arial"/>
                <w:color w:val="666666"/>
                <w:sz w:val="29"/>
                <w:szCs w:val="29"/>
                <w:bdr w:val="none" w:sz="0" w:space="0" w:color="auto" w:frame="1"/>
                <w:lang w:eastAsia="ru-RU"/>
              </w:rPr>
              <w:t>Энергетический класс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0D77" w:rsidRPr="00F20D77" w:rsidRDefault="00F20D77" w:rsidP="00F20D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F20D77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А +</w:t>
            </w:r>
          </w:p>
        </w:tc>
      </w:tr>
      <w:tr w:rsidR="00F20D77" w:rsidRPr="00F20D77" w:rsidTr="00F20D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0D77" w:rsidRPr="00F20D77" w:rsidRDefault="00F20D77" w:rsidP="00F20D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9"/>
                <w:szCs w:val="29"/>
                <w:lang w:eastAsia="ru-RU"/>
              </w:rPr>
            </w:pPr>
            <w:proofErr w:type="spellStart"/>
            <w:r w:rsidRPr="00F20D77">
              <w:rPr>
                <w:rFonts w:ascii="Arial" w:eastAsia="Times New Roman" w:hAnsi="Arial" w:cs="Arial"/>
                <w:color w:val="666666"/>
                <w:sz w:val="29"/>
                <w:szCs w:val="29"/>
                <w:bdr w:val="none" w:sz="0" w:space="0" w:color="auto" w:frame="1"/>
                <w:lang w:eastAsia="ru-RU"/>
              </w:rPr>
              <w:t>Экодизайн</w:t>
            </w:r>
            <w:proofErr w:type="spellEnd"/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0D77" w:rsidRPr="00F20D77" w:rsidRDefault="00F20D77" w:rsidP="00F20D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F20D77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+</w:t>
            </w:r>
          </w:p>
        </w:tc>
      </w:tr>
      <w:tr w:rsidR="00F20D77" w:rsidRPr="00F20D77" w:rsidTr="00F20D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0D77" w:rsidRPr="00F20D77" w:rsidRDefault="00F20D77" w:rsidP="00F20D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9"/>
                <w:szCs w:val="29"/>
                <w:lang w:eastAsia="ru-RU"/>
              </w:rPr>
            </w:pPr>
            <w:proofErr w:type="spellStart"/>
            <w:r w:rsidRPr="00F20D77">
              <w:rPr>
                <w:rFonts w:ascii="Arial" w:eastAsia="Times New Roman" w:hAnsi="Arial" w:cs="Arial"/>
                <w:color w:val="666666"/>
                <w:sz w:val="29"/>
                <w:szCs w:val="29"/>
                <w:bdr w:val="none" w:sz="0" w:space="0" w:color="auto" w:frame="1"/>
                <w:lang w:eastAsia="ru-RU"/>
              </w:rPr>
              <w:t>BlmSchV</w:t>
            </w:r>
            <w:proofErr w:type="spellEnd"/>
            <w:r w:rsidRPr="00F20D77">
              <w:rPr>
                <w:rFonts w:ascii="Arial" w:eastAsia="Times New Roman" w:hAnsi="Arial" w:cs="Arial"/>
                <w:color w:val="666666"/>
                <w:sz w:val="29"/>
                <w:szCs w:val="29"/>
                <w:bdr w:val="none" w:sz="0" w:space="0" w:color="auto" w:frame="1"/>
                <w:lang w:eastAsia="ru-RU"/>
              </w:rPr>
              <w:t xml:space="preserve"> II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0D77" w:rsidRPr="00F20D77" w:rsidRDefault="00F20D77" w:rsidP="00F20D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F20D77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+</w:t>
            </w:r>
          </w:p>
        </w:tc>
      </w:tr>
      <w:tr w:rsidR="00F20D77" w:rsidRPr="00F20D77" w:rsidTr="00F20D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0D77" w:rsidRPr="00F20D77" w:rsidRDefault="00F20D77" w:rsidP="00F20D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9"/>
                <w:szCs w:val="29"/>
                <w:lang w:eastAsia="ru-RU"/>
              </w:rPr>
            </w:pPr>
            <w:r w:rsidRPr="00F20D77">
              <w:rPr>
                <w:rFonts w:ascii="Arial" w:eastAsia="Times New Roman" w:hAnsi="Arial" w:cs="Arial"/>
                <w:color w:val="666666"/>
                <w:sz w:val="29"/>
                <w:szCs w:val="29"/>
                <w:bdr w:val="none" w:sz="0" w:space="0" w:color="auto" w:frame="1"/>
                <w:lang w:eastAsia="ru-RU"/>
              </w:rPr>
              <w:t>15a B-VG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0D77" w:rsidRPr="00F20D77" w:rsidRDefault="00F20D77" w:rsidP="00F20D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F20D77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+</w:t>
            </w:r>
          </w:p>
        </w:tc>
      </w:tr>
      <w:tr w:rsidR="00F20D77" w:rsidRPr="00F20D77" w:rsidTr="00F20D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0D77" w:rsidRPr="00F20D77" w:rsidRDefault="00F20D77" w:rsidP="00F20D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9"/>
                <w:szCs w:val="29"/>
                <w:lang w:eastAsia="ru-RU"/>
              </w:rPr>
            </w:pPr>
            <w:r w:rsidRPr="00F20D77">
              <w:rPr>
                <w:rFonts w:ascii="Arial" w:eastAsia="Times New Roman" w:hAnsi="Arial" w:cs="Arial"/>
                <w:color w:val="666666"/>
                <w:sz w:val="29"/>
                <w:szCs w:val="29"/>
                <w:bdr w:val="none" w:sz="0" w:space="0" w:color="auto" w:frame="1"/>
                <w:lang w:eastAsia="ru-RU"/>
              </w:rPr>
              <w:t>Номинальная мощность (кВт)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0D77" w:rsidRPr="00F20D77" w:rsidRDefault="00F20D77" w:rsidP="00F20D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F20D77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14</w:t>
            </w:r>
          </w:p>
        </w:tc>
      </w:tr>
      <w:tr w:rsidR="00F20D77" w:rsidRPr="00F20D77" w:rsidTr="00F20D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0D77" w:rsidRPr="00F20D77" w:rsidRDefault="00F20D77" w:rsidP="00F20D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9"/>
                <w:szCs w:val="29"/>
                <w:lang w:eastAsia="ru-RU"/>
              </w:rPr>
            </w:pPr>
            <w:r w:rsidRPr="00F20D77">
              <w:rPr>
                <w:rFonts w:ascii="Arial" w:eastAsia="Times New Roman" w:hAnsi="Arial" w:cs="Arial"/>
                <w:color w:val="666666"/>
                <w:sz w:val="29"/>
                <w:szCs w:val="29"/>
                <w:bdr w:val="none" w:sz="0" w:space="0" w:color="auto" w:frame="1"/>
                <w:lang w:eastAsia="ru-RU"/>
              </w:rPr>
              <w:t>Диапазон тепловой нагрузки (кВт)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0D77" w:rsidRPr="00F20D77" w:rsidRDefault="00F20D77" w:rsidP="00F20D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F20D77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7–18</w:t>
            </w:r>
          </w:p>
        </w:tc>
      </w:tr>
      <w:tr w:rsidR="00F20D77" w:rsidRPr="00F20D77" w:rsidTr="00F20D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0D77" w:rsidRPr="00F20D77" w:rsidRDefault="00F20D77" w:rsidP="00F20D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9"/>
                <w:szCs w:val="29"/>
                <w:lang w:eastAsia="ru-RU"/>
              </w:rPr>
            </w:pPr>
            <w:r w:rsidRPr="00F20D77">
              <w:rPr>
                <w:rFonts w:ascii="Arial" w:eastAsia="Times New Roman" w:hAnsi="Arial" w:cs="Arial"/>
                <w:color w:val="666666"/>
                <w:sz w:val="29"/>
                <w:szCs w:val="29"/>
                <w:bdr w:val="none" w:sz="0" w:space="0" w:color="auto" w:frame="1"/>
                <w:lang w:eastAsia="ru-RU"/>
              </w:rPr>
              <w:t>Термический КПД (%)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0D77" w:rsidRPr="00F20D77" w:rsidRDefault="00F20D77" w:rsidP="00F20D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F20D77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83</w:t>
            </w:r>
          </w:p>
        </w:tc>
      </w:tr>
      <w:tr w:rsidR="00F20D77" w:rsidRPr="00F20D77" w:rsidTr="00F20D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0D77" w:rsidRPr="00F20D77" w:rsidRDefault="00F20D77" w:rsidP="00F20D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9"/>
                <w:szCs w:val="29"/>
                <w:lang w:eastAsia="ru-RU"/>
              </w:rPr>
            </w:pPr>
            <w:r w:rsidRPr="00F20D77">
              <w:rPr>
                <w:rFonts w:ascii="Arial" w:eastAsia="Times New Roman" w:hAnsi="Arial" w:cs="Arial"/>
                <w:color w:val="666666"/>
                <w:sz w:val="29"/>
                <w:szCs w:val="29"/>
                <w:bdr w:val="none" w:sz="0" w:space="0" w:color="auto" w:frame="1"/>
                <w:lang w:eastAsia="ru-RU"/>
              </w:rPr>
              <w:t>Выбросы пыли [г / м³]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0D77" w:rsidRPr="00F20D77" w:rsidRDefault="00F20D77" w:rsidP="00F20D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F20D77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0,032</w:t>
            </w:r>
          </w:p>
        </w:tc>
      </w:tr>
      <w:tr w:rsidR="00F20D77" w:rsidRPr="00F20D77" w:rsidTr="00F20D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0D77" w:rsidRPr="00F20D77" w:rsidRDefault="00F20D77" w:rsidP="00F20D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9"/>
                <w:szCs w:val="29"/>
                <w:lang w:eastAsia="ru-RU"/>
              </w:rPr>
            </w:pPr>
            <w:r w:rsidRPr="00F20D77">
              <w:rPr>
                <w:rFonts w:ascii="Arial" w:eastAsia="Times New Roman" w:hAnsi="Arial" w:cs="Arial"/>
                <w:color w:val="666666"/>
                <w:sz w:val="29"/>
                <w:szCs w:val="29"/>
                <w:bdr w:val="none" w:sz="0" w:space="0" w:color="auto" w:frame="1"/>
                <w:lang w:eastAsia="ru-RU"/>
              </w:rPr>
              <w:t>Возможность установки каминных топок с теплоаккумулирующим кожухом.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0D77" w:rsidRPr="00F20D77" w:rsidRDefault="00F20D77" w:rsidP="00F20D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F20D77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Нет</w:t>
            </w:r>
          </w:p>
        </w:tc>
      </w:tr>
      <w:tr w:rsidR="00F20D77" w:rsidRPr="00F20D77" w:rsidTr="00F20D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0D77" w:rsidRPr="00F20D77" w:rsidRDefault="00F20D77" w:rsidP="00F20D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9"/>
                <w:szCs w:val="29"/>
                <w:lang w:eastAsia="ru-RU"/>
              </w:rPr>
            </w:pPr>
            <w:r w:rsidRPr="00F20D77">
              <w:rPr>
                <w:rFonts w:ascii="Arial" w:eastAsia="Times New Roman" w:hAnsi="Arial" w:cs="Arial"/>
                <w:color w:val="666666"/>
                <w:sz w:val="29"/>
                <w:szCs w:val="29"/>
                <w:bdr w:val="none" w:sz="0" w:space="0" w:color="auto" w:frame="1"/>
                <w:lang w:eastAsia="ru-RU"/>
              </w:rPr>
              <w:t>Выбросы CO при 13% O2 ​​(г / м³)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0D77" w:rsidRPr="00F20D77" w:rsidRDefault="00F20D77" w:rsidP="00F20D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F20D77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0,845</w:t>
            </w:r>
          </w:p>
        </w:tc>
      </w:tr>
      <w:tr w:rsidR="00F20D77" w:rsidRPr="00F20D77" w:rsidTr="00F20D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0D77" w:rsidRPr="00F20D77" w:rsidRDefault="00F20D77" w:rsidP="00F20D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9"/>
                <w:szCs w:val="29"/>
                <w:lang w:eastAsia="ru-RU"/>
              </w:rPr>
            </w:pPr>
            <w:r w:rsidRPr="00F20D77">
              <w:rPr>
                <w:rFonts w:ascii="Arial" w:eastAsia="Times New Roman" w:hAnsi="Arial" w:cs="Arial"/>
                <w:color w:val="666666"/>
                <w:sz w:val="29"/>
                <w:szCs w:val="29"/>
                <w:bdr w:val="none" w:sz="0" w:space="0" w:color="auto" w:frame="1"/>
                <w:lang w:eastAsia="ru-RU"/>
              </w:rPr>
              <w:t>Температура газа сгорания (° C)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0D77" w:rsidRPr="00F20D77" w:rsidRDefault="00F20D77" w:rsidP="00F20D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F20D77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241</w:t>
            </w:r>
          </w:p>
        </w:tc>
      </w:tr>
      <w:tr w:rsidR="00F20D77" w:rsidRPr="00F20D77" w:rsidTr="00F20D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0D77" w:rsidRPr="00F20D77" w:rsidRDefault="00F20D77" w:rsidP="00F20D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9"/>
                <w:szCs w:val="29"/>
                <w:lang w:eastAsia="ru-RU"/>
              </w:rPr>
            </w:pPr>
            <w:r w:rsidRPr="00F20D77">
              <w:rPr>
                <w:rFonts w:ascii="Arial" w:eastAsia="Times New Roman" w:hAnsi="Arial" w:cs="Arial"/>
                <w:color w:val="666666"/>
                <w:sz w:val="29"/>
                <w:szCs w:val="29"/>
                <w:bdr w:val="none" w:sz="0" w:space="0" w:color="auto" w:frame="1"/>
                <w:lang w:eastAsia="ru-RU"/>
              </w:rPr>
              <w:t>Материал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0D77" w:rsidRPr="00F20D77" w:rsidRDefault="00F20D77" w:rsidP="00F20D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F20D77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котел из стали марки P265GH по EN 10088-2</w:t>
            </w:r>
          </w:p>
        </w:tc>
      </w:tr>
      <w:tr w:rsidR="00F20D77" w:rsidRPr="00F20D77" w:rsidTr="00F20D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0D77" w:rsidRPr="00F20D77" w:rsidRDefault="00F20D77" w:rsidP="00F20D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9"/>
                <w:szCs w:val="29"/>
                <w:lang w:eastAsia="ru-RU"/>
              </w:rPr>
            </w:pPr>
            <w:r w:rsidRPr="00F20D77">
              <w:rPr>
                <w:rFonts w:ascii="Arial" w:eastAsia="Times New Roman" w:hAnsi="Arial" w:cs="Arial"/>
                <w:color w:val="666666"/>
                <w:sz w:val="29"/>
                <w:szCs w:val="29"/>
                <w:bdr w:val="none" w:sz="0" w:space="0" w:color="auto" w:frame="1"/>
                <w:lang w:eastAsia="ru-RU"/>
              </w:rPr>
              <w:t>Вес (кг)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0D77" w:rsidRPr="00F20D77" w:rsidRDefault="00F20D77" w:rsidP="00F20D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F20D77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215</w:t>
            </w:r>
          </w:p>
        </w:tc>
      </w:tr>
      <w:tr w:rsidR="00F20D77" w:rsidRPr="00F20D77" w:rsidTr="00F20D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0D77" w:rsidRPr="00F20D77" w:rsidRDefault="00F20D77" w:rsidP="00F20D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9"/>
                <w:szCs w:val="29"/>
                <w:lang w:eastAsia="ru-RU"/>
              </w:rPr>
            </w:pPr>
            <w:r w:rsidRPr="00F20D77">
              <w:rPr>
                <w:rFonts w:ascii="Arial" w:eastAsia="Times New Roman" w:hAnsi="Arial" w:cs="Arial"/>
                <w:color w:val="666666"/>
                <w:sz w:val="29"/>
                <w:szCs w:val="29"/>
                <w:bdr w:val="none" w:sz="0" w:space="0" w:color="auto" w:frame="1"/>
                <w:lang w:eastAsia="ru-RU"/>
              </w:rPr>
              <w:lastRenderedPageBreak/>
              <w:t>Диаметр дымохода (мм)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0D77" w:rsidRPr="00F20D77" w:rsidRDefault="00F20D77" w:rsidP="00F20D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F20D77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200</w:t>
            </w:r>
          </w:p>
        </w:tc>
      </w:tr>
      <w:tr w:rsidR="00F20D77" w:rsidRPr="00F20D77" w:rsidTr="00F20D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0D77" w:rsidRPr="00F20D77" w:rsidRDefault="00F20D77" w:rsidP="00F20D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9"/>
                <w:szCs w:val="29"/>
                <w:lang w:eastAsia="ru-RU"/>
              </w:rPr>
            </w:pPr>
            <w:r w:rsidRPr="00F20D77">
              <w:rPr>
                <w:rFonts w:ascii="Arial" w:eastAsia="Times New Roman" w:hAnsi="Arial" w:cs="Arial"/>
                <w:color w:val="666666"/>
                <w:sz w:val="29"/>
                <w:szCs w:val="29"/>
                <w:bdr w:val="none" w:sz="0" w:space="0" w:color="auto" w:frame="1"/>
                <w:lang w:eastAsia="ru-RU"/>
              </w:rPr>
              <w:t>Диаметр воздухозаборника (мм)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0D77" w:rsidRPr="00F20D77" w:rsidRDefault="00F20D77" w:rsidP="00F20D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F20D77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150</w:t>
            </w:r>
          </w:p>
        </w:tc>
      </w:tr>
      <w:tr w:rsidR="00F20D77" w:rsidRPr="00F20D77" w:rsidTr="00F20D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0D77" w:rsidRPr="00F20D77" w:rsidRDefault="00F20D77" w:rsidP="00F20D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9"/>
                <w:szCs w:val="29"/>
                <w:lang w:eastAsia="ru-RU"/>
              </w:rPr>
            </w:pPr>
            <w:r w:rsidRPr="00F20D77">
              <w:rPr>
                <w:rFonts w:ascii="Arial" w:eastAsia="Times New Roman" w:hAnsi="Arial" w:cs="Arial"/>
                <w:color w:val="666666"/>
                <w:sz w:val="29"/>
                <w:szCs w:val="29"/>
                <w:bdr w:val="none" w:sz="0" w:space="0" w:color="auto" w:frame="1"/>
                <w:lang w:eastAsia="ru-RU"/>
              </w:rPr>
              <w:t>Размеры стекла (мм)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0D77" w:rsidRPr="00F20D77" w:rsidRDefault="00F20D77" w:rsidP="00F20D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F20D77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680 х 430 х 375</w:t>
            </w:r>
          </w:p>
        </w:tc>
      </w:tr>
      <w:tr w:rsidR="00F20D77" w:rsidRPr="00F20D77" w:rsidTr="00F20D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0D77" w:rsidRPr="00F20D77" w:rsidRDefault="00F20D77" w:rsidP="00F20D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9"/>
                <w:szCs w:val="29"/>
                <w:lang w:eastAsia="ru-RU"/>
              </w:rPr>
            </w:pPr>
            <w:r w:rsidRPr="00F20D77">
              <w:rPr>
                <w:rFonts w:ascii="Arial" w:eastAsia="Times New Roman" w:hAnsi="Arial" w:cs="Arial"/>
                <w:color w:val="666666"/>
                <w:sz w:val="29"/>
                <w:szCs w:val="29"/>
                <w:bdr w:val="none" w:sz="0" w:space="0" w:color="auto" w:frame="1"/>
                <w:lang w:eastAsia="ru-RU"/>
              </w:rPr>
              <w:t>Мин. активное поле выходных отверстий (см²)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0D77" w:rsidRPr="00F20D77" w:rsidRDefault="00F20D77" w:rsidP="00F20D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F20D77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980-1120</w:t>
            </w:r>
          </w:p>
        </w:tc>
      </w:tr>
      <w:tr w:rsidR="00F20D77" w:rsidRPr="00F20D77" w:rsidTr="00F20D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0D77" w:rsidRPr="00F20D77" w:rsidRDefault="00F20D77" w:rsidP="00F20D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9"/>
                <w:szCs w:val="29"/>
                <w:lang w:eastAsia="ru-RU"/>
              </w:rPr>
            </w:pPr>
            <w:r w:rsidRPr="00F20D77">
              <w:rPr>
                <w:rFonts w:ascii="Arial" w:eastAsia="Times New Roman" w:hAnsi="Arial" w:cs="Arial"/>
                <w:color w:val="666666"/>
                <w:sz w:val="29"/>
                <w:szCs w:val="29"/>
                <w:bdr w:val="none" w:sz="0" w:space="0" w:color="auto" w:frame="1"/>
                <w:lang w:eastAsia="ru-RU"/>
              </w:rPr>
              <w:t>Мин. активное поле приточных отверстий (см²)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0D77" w:rsidRPr="00F20D77" w:rsidRDefault="00F20D77" w:rsidP="00F20D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F20D77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560-910</w:t>
            </w:r>
          </w:p>
        </w:tc>
      </w:tr>
      <w:tr w:rsidR="00F20D77" w:rsidRPr="00F20D77" w:rsidTr="00F20D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0D77" w:rsidRPr="00F20D77" w:rsidRDefault="00F20D77" w:rsidP="00F20D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9"/>
                <w:szCs w:val="29"/>
                <w:lang w:eastAsia="ru-RU"/>
              </w:rPr>
            </w:pPr>
            <w:r w:rsidRPr="00F20D77">
              <w:rPr>
                <w:rFonts w:ascii="Arial" w:eastAsia="Times New Roman" w:hAnsi="Arial" w:cs="Arial"/>
                <w:color w:val="666666"/>
                <w:sz w:val="29"/>
                <w:szCs w:val="29"/>
                <w:bdr w:val="none" w:sz="0" w:space="0" w:color="auto" w:frame="1"/>
                <w:lang w:eastAsia="ru-RU"/>
              </w:rPr>
              <w:t>Тип топлива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0D77" w:rsidRPr="00F20D77" w:rsidRDefault="00F20D77" w:rsidP="00F20D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F20D77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выдержанная древесина лиственных пород (бук, береза, граб) влажностью 12-20%</w:t>
            </w:r>
          </w:p>
        </w:tc>
      </w:tr>
    </w:tbl>
    <w:p w:rsidR="00C25A8C" w:rsidRDefault="00C25A8C"/>
    <w:sectPr w:rsidR="00C25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C2028"/>
    <w:multiLevelType w:val="multilevel"/>
    <w:tmpl w:val="B8F4F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DB5A82"/>
    <w:multiLevelType w:val="multilevel"/>
    <w:tmpl w:val="03400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45A"/>
    <w:rsid w:val="0001745A"/>
    <w:rsid w:val="00C25A8C"/>
    <w:rsid w:val="00F20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16D56"/>
  <w15:chartTrackingRefBased/>
  <w15:docId w15:val="{945AE7D0-3001-49AA-8E9E-E64A3B6C2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06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742475">
          <w:marLeft w:val="300"/>
          <w:marRight w:val="30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2020-09-28T09:53:00Z</dcterms:created>
  <dcterms:modified xsi:type="dcterms:W3CDTF">2020-09-28T09:53:00Z</dcterms:modified>
</cp:coreProperties>
</file>